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5663"/>
                          <a:ext cx="6734175" cy="82867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114300</wp:posOffset>
                </wp:positionV>
                <wp:extent cx="6759575" cy="854075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54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260025" y="3489488"/>
                          <a:ext cx="41719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Formato de perfil de cargo.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2184400</wp:posOffset>
                </wp:positionH>
                <wp:positionV relativeFrom="paragraph">
                  <wp:posOffset>203200</wp:posOffset>
                </wp:positionV>
                <wp:extent cx="4191000" cy="6000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0" cy="600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-152398</wp:posOffset>
            </wp:positionH>
            <wp:positionV relativeFrom="paragraph">
              <wp:posOffset>209550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bottom w:color="000000" w:space="1" w:sz="6" w:val="single"/>
        </w:pBdr>
        <w:rPr/>
      </w:pPr>
      <w:r w:rsidDel="00000000" w:rsidR="00000000" w:rsidRPr="00000000">
        <w:rPr>
          <w:b w:val="1"/>
          <w:rtl w:val="0"/>
        </w:rPr>
        <w:t xml:space="preserve">1. IDENTIFICACIÓN DEL CARGO</w:t>
      </w: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0.0" w:type="dxa"/>
        <w:tblLayout w:type="fixed"/>
        <w:tblLook w:val="0000"/>
      </w:tblPr>
      <w:tblGrid>
        <w:gridCol w:w="2944"/>
        <w:gridCol w:w="6110"/>
        <w:tblGridChange w:id="0">
          <w:tblGrid>
            <w:gridCol w:w="2944"/>
            <w:gridCol w:w="6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Nombre del Cargo: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Representante del COVILA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Personas en el Cargo: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Jefe Inmediato: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Consultor de SST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numPr>
                <w:ilvl w:val="1"/>
                <w:numId w:val="2"/>
              </w:numPr>
              <w:spacing w:after="0"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Área que pertenece: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both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Administrativa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bottom w:color="000000" w:space="1" w:sz="6" w:val="single"/>
        </w:pBdr>
        <w:rPr/>
      </w:pPr>
      <w:r w:rsidDel="00000000" w:rsidR="00000000" w:rsidRPr="00000000">
        <w:rPr>
          <w:rtl w:val="0"/>
        </w:rPr>
        <w:t xml:space="preserve">     </w:t>
      </w:r>
    </w:p>
    <w:p w:rsidR="00000000" w:rsidDel="00000000" w:rsidP="00000000" w:rsidRDefault="00000000" w:rsidRPr="00000000" w14:paraId="0000000F">
      <w:pPr>
        <w:pBdr>
          <w:bottom w:color="000000" w:space="1" w:sz="6" w:val="single"/>
        </w:pBdr>
        <w:jc w:val="both"/>
        <w:rPr/>
      </w:pPr>
      <w:r w:rsidDel="00000000" w:rsidR="00000000" w:rsidRPr="00000000">
        <w:rPr>
          <w:b w:val="1"/>
          <w:rtl w:val="0"/>
        </w:rPr>
        <w:t xml:space="preserve">2. DESCRIPCIÓN DE FUNCIONES/RESPONSABILIDADES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Recibir y dar trámite a las quejas presentadas referentes a acoso laboral.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Escuchar a las partes involucradas sobre los hechos que dieron lugar a la queja.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Adelantar reuniones para crear un espacio de diálogo entre las partes.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Hacer seguimiento a los compromisos adquiridos por las partes y verificar su cumplimiento.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Presentar a la alta dirección las recomendaciones para el desarrollo efectivo de las medidas preventivas y correctivas de acoso laboral.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Mantener un archivo de las actas de cada reunión y demás actividades que se desarrollen, el cual estará en cualquier momento a disposición del empleador, los trabajadores y las autoridades competentes.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Programar y presidir las reuniones de capacitación informativa.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HABILIDADES REQUERIDAS PARA EL CARGO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Establecer relaciones interpersonales.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Auto-Cuidado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Adaptación a las situaciones y expectativas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Pro actividad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Pensamiento basado en riesgo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Responsabilidad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Orden y cumplimiento en las tareas encomendadas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Apertura al cambio y al aprendizaje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Comunicación asertiva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